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57388" w14:textId="0C57DC65" w:rsidR="008C0DF5" w:rsidRDefault="008C0DF5" w:rsidP="008C0DF5">
      <w:pPr>
        <w:spacing w:line="360" w:lineRule="auto"/>
        <w:rPr>
          <w:rFonts w:ascii="Times" w:hAnsi="Times"/>
        </w:rPr>
      </w:pPr>
      <w:r>
        <w:rPr>
          <w:rFonts w:ascii="Times" w:hAnsi="Times"/>
        </w:rPr>
        <w:t>Nem Negash</w:t>
      </w:r>
    </w:p>
    <w:p w14:paraId="21AEBE33" w14:textId="0AB6FB8D" w:rsidR="008C0DF5" w:rsidRDefault="008C0DF5" w:rsidP="008C0DF5">
      <w:pPr>
        <w:spacing w:line="360" w:lineRule="auto"/>
        <w:rPr>
          <w:rFonts w:ascii="Times" w:hAnsi="Times"/>
        </w:rPr>
      </w:pPr>
      <w:r>
        <w:rPr>
          <w:rFonts w:ascii="Times" w:hAnsi="Times"/>
        </w:rPr>
        <w:t>CMSC 426</w:t>
      </w:r>
    </w:p>
    <w:p w14:paraId="28DD08F2" w14:textId="0512DA40" w:rsidR="008C0DF5" w:rsidRDefault="008C0DF5" w:rsidP="008C0DF5">
      <w:pPr>
        <w:spacing w:line="360" w:lineRule="auto"/>
        <w:rPr>
          <w:rFonts w:ascii="Times" w:hAnsi="Times"/>
        </w:rPr>
      </w:pPr>
      <w:r>
        <w:rPr>
          <w:rFonts w:ascii="Times" w:hAnsi="Times"/>
        </w:rPr>
        <w:t>10/10/2021</w:t>
      </w:r>
    </w:p>
    <w:p w14:paraId="3F4B6EDD" w14:textId="4AC8398C" w:rsidR="008C0DF5" w:rsidRPr="008C0DF5" w:rsidRDefault="008C0DF5" w:rsidP="008C0DF5">
      <w:pPr>
        <w:pBdr>
          <w:top w:val="single" w:sz="4" w:space="1" w:color="auto"/>
          <w:left w:val="single" w:sz="4" w:space="4" w:color="auto"/>
          <w:bottom w:val="single" w:sz="4" w:space="1" w:color="auto"/>
          <w:right w:val="single" w:sz="4" w:space="4" w:color="auto"/>
        </w:pBdr>
        <w:shd w:val="clear" w:color="auto" w:fill="D9D9D9" w:themeFill="background1" w:themeFillShade="D9"/>
        <w:spacing w:before="120" w:after="120"/>
        <w:jc w:val="center"/>
        <w:rPr>
          <w:rFonts w:ascii="Times New Roman" w:hAnsi="Times New Roman" w:cs="Times New Roman"/>
          <w:b/>
          <w:sz w:val="28"/>
          <w:szCs w:val="28"/>
        </w:rPr>
      </w:pPr>
      <w:r>
        <w:rPr>
          <w:rFonts w:ascii="Times New Roman" w:hAnsi="Times New Roman" w:cs="Times New Roman"/>
          <w:b/>
          <w:sz w:val="28"/>
          <w:szCs w:val="28"/>
        </w:rPr>
        <w:t>Malware Analysis Lab</w:t>
      </w:r>
    </w:p>
    <w:p w14:paraId="0F6BCE1F" w14:textId="7E549994" w:rsidR="008C0DF5" w:rsidRDefault="008C0DF5">
      <w:r w:rsidRPr="003A6615">
        <w:drawing>
          <wp:inline distT="0" distB="0" distL="0" distR="0" wp14:anchorId="7C551A48" wp14:editId="0F524EF9">
            <wp:extent cx="5943600" cy="3453722"/>
            <wp:effectExtent l="0" t="0" r="0" b="127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943600" cy="3453722"/>
                    </a:xfrm>
                    <a:prstGeom prst="rect">
                      <a:avLst/>
                    </a:prstGeom>
                  </pic:spPr>
                </pic:pic>
              </a:graphicData>
            </a:graphic>
          </wp:inline>
        </w:drawing>
      </w:r>
    </w:p>
    <w:p w14:paraId="0E94CE49" w14:textId="6CB6AC1B" w:rsidR="008C0DF5" w:rsidRDefault="008C0DF5"/>
    <w:p w14:paraId="36F56DF0" w14:textId="65EEE13A" w:rsidR="008C0DF5" w:rsidRDefault="008C0DF5">
      <w:r w:rsidRPr="008C0DF5">
        <w:lastRenderedPageBreak/>
        <w:drawing>
          <wp:inline distT="0" distB="0" distL="0" distR="0" wp14:anchorId="77792A7E" wp14:editId="299A69E1">
            <wp:extent cx="5107709" cy="3675259"/>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5113679" cy="3679555"/>
                    </a:xfrm>
                    <a:prstGeom prst="rect">
                      <a:avLst/>
                    </a:prstGeom>
                  </pic:spPr>
                </pic:pic>
              </a:graphicData>
            </a:graphic>
          </wp:inline>
        </w:drawing>
      </w:r>
    </w:p>
    <w:p w14:paraId="18436057" w14:textId="7ABB7B08" w:rsidR="008C0DF5" w:rsidRDefault="008C0DF5"/>
    <w:p w14:paraId="056BCC88" w14:textId="3C403A97" w:rsidR="00977CBC" w:rsidRDefault="00977CBC">
      <w:r w:rsidRPr="00977CBC">
        <w:drawing>
          <wp:inline distT="0" distB="0" distL="0" distR="0" wp14:anchorId="4A9C5762" wp14:editId="6502ECB8">
            <wp:extent cx="5943600" cy="238379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5943600" cy="2383790"/>
                    </a:xfrm>
                    <a:prstGeom prst="rect">
                      <a:avLst/>
                    </a:prstGeom>
                  </pic:spPr>
                </pic:pic>
              </a:graphicData>
            </a:graphic>
          </wp:inline>
        </w:drawing>
      </w:r>
    </w:p>
    <w:p w14:paraId="07149457" w14:textId="3BC46F67" w:rsidR="00977CBC" w:rsidRDefault="00EF3F77">
      <w:r w:rsidRPr="00EF3F77">
        <w:drawing>
          <wp:inline distT="0" distB="0" distL="0" distR="0" wp14:anchorId="6AB376CB" wp14:editId="01E148AE">
            <wp:extent cx="2578100" cy="16383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2578100" cy="1638300"/>
                    </a:xfrm>
                    <a:prstGeom prst="rect">
                      <a:avLst/>
                    </a:prstGeom>
                  </pic:spPr>
                </pic:pic>
              </a:graphicData>
            </a:graphic>
          </wp:inline>
        </w:drawing>
      </w:r>
    </w:p>
    <w:p w14:paraId="79F29D74" w14:textId="77777777" w:rsidR="00EF3F77" w:rsidRDefault="00EF3F77"/>
    <w:p w14:paraId="3BEFFB87" w14:textId="79CF6A29" w:rsidR="00EF3F77" w:rsidRDefault="00EF3F77">
      <w:r w:rsidRPr="00EF3F77">
        <w:lastRenderedPageBreak/>
        <w:drawing>
          <wp:inline distT="0" distB="0" distL="0" distR="0" wp14:anchorId="78087652" wp14:editId="77B02691">
            <wp:extent cx="3302000" cy="31496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3302000" cy="3149600"/>
                    </a:xfrm>
                    <a:prstGeom prst="rect">
                      <a:avLst/>
                    </a:prstGeom>
                  </pic:spPr>
                </pic:pic>
              </a:graphicData>
            </a:graphic>
          </wp:inline>
        </w:drawing>
      </w:r>
    </w:p>
    <w:p w14:paraId="2528A154" w14:textId="22C1E5DD" w:rsidR="006B4DFC" w:rsidRDefault="006B4DFC"/>
    <w:p w14:paraId="039C1AAB" w14:textId="17D5BD44" w:rsidR="006B4DFC" w:rsidRDefault="006B4DFC">
      <w:r w:rsidRPr="006B4DFC">
        <w:lastRenderedPageBreak/>
        <w:drawing>
          <wp:inline distT="0" distB="0" distL="0" distR="0" wp14:anchorId="3E4CB88A" wp14:editId="6EBD5A81">
            <wp:extent cx="5943600" cy="5328920"/>
            <wp:effectExtent l="0" t="0" r="0" b="508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9"/>
                    <a:stretch>
                      <a:fillRect/>
                    </a:stretch>
                  </pic:blipFill>
                  <pic:spPr>
                    <a:xfrm>
                      <a:off x="0" y="0"/>
                      <a:ext cx="5943600" cy="5328920"/>
                    </a:xfrm>
                    <a:prstGeom prst="rect">
                      <a:avLst/>
                    </a:prstGeom>
                  </pic:spPr>
                </pic:pic>
              </a:graphicData>
            </a:graphic>
          </wp:inline>
        </w:drawing>
      </w:r>
    </w:p>
    <w:p w14:paraId="7DCA9C63" w14:textId="60DE7521" w:rsidR="00AC78D8" w:rsidRDefault="00AC78D8"/>
    <w:p w14:paraId="514053DF" w14:textId="02109D30" w:rsidR="00AC78D8" w:rsidRDefault="00AC78D8">
      <w:r w:rsidRPr="00AC78D8">
        <w:lastRenderedPageBreak/>
        <w:drawing>
          <wp:inline distT="0" distB="0" distL="0" distR="0" wp14:anchorId="526AED3D" wp14:editId="1BA7667C">
            <wp:extent cx="2736378" cy="2912918"/>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0"/>
                    <a:stretch>
                      <a:fillRect/>
                    </a:stretch>
                  </pic:blipFill>
                  <pic:spPr>
                    <a:xfrm>
                      <a:off x="0" y="0"/>
                      <a:ext cx="2740250" cy="2917040"/>
                    </a:xfrm>
                    <a:prstGeom prst="rect">
                      <a:avLst/>
                    </a:prstGeom>
                  </pic:spPr>
                </pic:pic>
              </a:graphicData>
            </a:graphic>
          </wp:inline>
        </w:drawing>
      </w:r>
    </w:p>
    <w:p w14:paraId="3BE4A4B1" w14:textId="4D8EF8C9" w:rsidR="00B7222C" w:rsidRDefault="00B7222C"/>
    <w:p w14:paraId="22F5F29C" w14:textId="77777777" w:rsidR="00B7222C" w:rsidRPr="00E928E9" w:rsidRDefault="00B7222C" w:rsidP="00B7222C">
      <w:pPr>
        <w:spacing w:before="240" w:after="120"/>
        <w:contextualSpacing/>
        <w:jc w:val="both"/>
        <w:rPr>
          <w:rFonts w:ascii="Times New Roman" w:hAnsi="Times New Roman" w:cs="Times New Roman"/>
          <w:b/>
        </w:rPr>
      </w:pPr>
      <w:r>
        <w:rPr>
          <w:rFonts w:ascii="Times New Roman" w:hAnsi="Times New Roman" w:cs="Times New Roman"/>
          <w:b/>
        </w:rPr>
        <w:t>Conclusion and Lab Report</w:t>
      </w:r>
      <w:r w:rsidRPr="00E928E9">
        <w:rPr>
          <w:rFonts w:ascii="Times New Roman" w:hAnsi="Times New Roman" w:cs="Times New Roman"/>
          <w:b/>
        </w:rPr>
        <w:t>:</w:t>
      </w:r>
    </w:p>
    <w:p w14:paraId="5069209D" w14:textId="77777777" w:rsidR="00B7222C" w:rsidRDefault="00B7222C" w:rsidP="00B7222C">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Your company’s systems have been hacked and your CIO is not pleased. You have had a chance to work through the intrusion scenario using various tools to piece together what happened. Write a short (at least 1 page in addition to screen shots) report on the nature of this malware and how it operated on your system. Use screen shots of the tools you used and explain to your CIO the process of what happened during this breach. What are some strategies that could be used to mitigate this threat in the future?</w:t>
      </w:r>
    </w:p>
    <w:p w14:paraId="6C150DFC" w14:textId="7EC66C69" w:rsidR="00B7222C" w:rsidRDefault="00B7222C" w:rsidP="00B7222C">
      <w:pPr>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Additional: Which tools did you find to be the most useful? For disassembly, did you find </w:t>
      </w:r>
      <w:r w:rsidRPr="00AA572A">
        <w:rPr>
          <w:rFonts w:ascii="Times New Roman" w:hAnsi="Times New Roman" w:cs="Times New Roman"/>
          <w:i/>
          <w:color w:val="333333"/>
          <w:shd w:val="clear" w:color="auto" w:fill="FFFFFF"/>
        </w:rPr>
        <w:t>IDA</w:t>
      </w:r>
      <w:r>
        <w:rPr>
          <w:rFonts w:ascii="Times New Roman" w:hAnsi="Times New Roman" w:cs="Times New Roman"/>
          <w:color w:val="333333"/>
          <w:shd w:val="clear" w:color="auto" w:fill="FFFFFF"/>
        </w:rPr>
        <w:t xml:space="preserve"> or </w:t>
      </w:r>
      <w:r w:rsidRPr="00AA572A">
        <w:rPr>
          <w:rFonts w:ascii="Times New Roman" w:hAnsi="Times New Roman" w:cs="Times New Roman"/>
          <w:i/>
          <w:color w:val="333333"/>
          <w:shd w:val="clear" w:color="auto" w:fill="FFFFFF"/>
        </w:rPr>
        <w:t>Ghidra</w:t>
      </w:r>
      <w:r>
        <w:rPr>
          <w:rFonts w:ascii="Times New Roman" w:hAnsi="Times New Roman" w:cs="Times New Roman"/>
          <w:color w:val="333333"/>
          <w:shd w:val="clear" w:color="auto" w:fill="FFFFFF"/>
        </w:rPr>
        <w:t xml:space="preserve"> to be more helpful?</w:t>
      </w:r>
    </w:p>
    <w:p w14:paraId="1D39FFB1" w14:textId="5512F367" w:rsidR="00B7222C" w:rsidRDefault="00B7222C" w:rsidP="00B7222C">
      <w:pPr>
        <w:jc w:val="both"/>
        <w:rPr>
          <w:rFonts w:ascii="Times New Roman" w:hAnsi="Times New Roman" w:cs="Times New Roman"/>
          <w:color w:val="333333"/>
          <w:shd w:val="clear" w:color="auto" w:fill="FFFFFF"/>
        </w:rPr>
      </w:pPr>
    </w:p>
    <w:p w14:paraId="3DA2201D" w14:textId="77777777" w:rsidR="002C3084" w:rsidRDefault="002C3084" w:rsidP="002C3084">
      <w:pPr>
        <w:spacing w:line="360" w:lineRule="auto"/>
        <w:ind w:firstLine="720"/>
        <w:jc w:val="both"/>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We first made sure the executable file was in fact a malware. The first part of analysis done was looking at other antivirus tools outside of our internal UTM that consider the file to be somewhat malicious. From there we examined the strings embedded in the executable. This reveals filenames, hostnames, software APIs, and URLs. This also shows us that the file is using cryptic strings which means it has been packed and encrypted to hide from antivirus tools. Using Exeinfo PE we can see that it was packed using a common packer called UPX. PeS</w:t>
      </w:r>
      <w:r>
        <w:rPr>
          <w:rFonts w:ascii="Times New Roman" w:eastAsia="Times New Roman" w:hAnsi="Times New Roman" w:cs="Times New Roman"/>
          <w:sz w:val="23"/>
          <w:szCs w:val="23"/>
        </w:rPr>
        <w:t xml:space="preserve">tudio is another tool that was used to calculate hash hats that can be used to get information through public and private sources. This shows us that the program cannot be run in DOS mode. Using four main tools, Process Hacker, Process Monitor, WireShark, and ProcDOT we proceeded to do further investigation. </w:t>
      </w:r>
      <w:r>
        <w:rPr>
          <w:rFonts w:ascii="Times New Roman" w:hAnsi="Times New Roman" w:cs="Times New Roman"/>
          <w:color w:val="333333"/>
          <w:shd w:val="clear" w:color="auto" w:fill="FFFFFF"/>
        </w:rPr>
        <w:t xml:space="preserve">Process Monitor showed us the malware runs a file called “system_clean.exe” and Wireshark showed the infected system issues DNS queries to resolve google.com to ensure an internet connection. We used FakeNet and INetSim to simulate a fake connection for the malware to continue working. From here using ProcDOT, it </w:t>
      </w:r>
      <w:r w:rsidRPr="00867C29">
        <w:rPr>
          <w:rFonts w:ascii="Times New Roman" w:hAnsi="Times New Roman" w:cs="Times New Roman"/>
          <w:color w:val="333333"/>
          <w:shd w:val="clear" w:color="auto" w:fill="FFFFFF"/>
        </w:rPr>
        <w:t>showed us that the “WinHost32.exe” process wrote a new file to disc</w:t>
      </w:r>
      <w:r>
        <w:rPr>
          <w:rFonts w:ascii="Times New Roman" w:hAnsi="Times New Roman" w:cs="Times New Roman"/>
          <w:color w:val="333333"/>
          <w:shd w:val="clear" w:color="auto" w:fill="FFFFFF"/>
        </w:rPr>
        <w:t xml:space="preserve">. </w:t>
      </w:r>
      <w:r>
        <w:rPr>
          <w:rFonts w:ascii="Times New Roman" w:hAnsi="Times New Roman" w:cs="Times New Roman"/>
          <w:color w:val="333333"/>
          <w:shd w:val="clear" w:color="auto" w:fill="FFFFFF"/>
        </w:rPr>
        <w:lastRenderedPageBreak/>
        <w:t xml:space="preserve">Running strings on this output we see it is a PE and contains information such as a potential URL to the malware “mother ship” and several API calls. These disassembled the PE and produced the assembly code that makes up the file. Also, we noticed </w:t>
      </w:r>
      <w:r w:rsidRPr="00867C29">
        <w:rPr>
          <w:rFonts w:ascii="Times New Roman" w:hAnsi="Times New Roman" w:cs="Times New Roman"/>
          <w:color w:val="333333"/>
          <w:shd w:val="clear" w:color="auto" w:fill="FFFFFF"/>
        </w:rPr>
        <w:t>the program calls WriteProcessMemory</w:t>
      </w:r>
      <w:r>
        <w:rPr>
          <w:rFonts w:ascii="Times New Roman" w:hAnsi="Times New Roman" w:cs="Times New Roman"/>
          <w:color w:val="333333"/>
          <w:shd w:val="clear" w:color="auto" w:fill="FFFFFF"/>
        </w:rPr>
        <w:t xml:space="preserve"> and Terminate process which no distinction of what is being terminated</w:t>
      </w:r>
      <w:r w:rsidRPr="00867C29">
        <w:rPr>
          <w:rFonts w:ascii="Times New Roman" w:hAnsi="Times New Roman" w:cs="Times New Roman"/>
          <w:color w:val="333333"/>
          <w:shd w:val="clear" w:color="auto" w:fill="FFFFFF"/>
        </w:rPr>
        <w:t>. The use of VirtualAllocEx together with WriteProcessMemory is a standard pattern used with code injection malware</w:t>
      </w:r>
      <w:r>
        <w:rPr>
          <w:rFonts w:ascii="Times New Roman" w:hAnsi="Times New Roman" w:cs="Times New Roman"/>
          <w:color w:val="333333"/>
          <w:shd w:val="clear" w:color="auto" w:fill="FFFFFF"/>
        </w:rPr>
        <w:t xml:space="preserve">. We found IDA to be most helpful since I have decent experience with assembly 80x86 NASM. Looking at assembly code helps me understand what exactly what the malware is doing at a very low level to the registers on the host system. </w:t>
      </w:r>
    </w:p>
    <w:p w14:paraId="5310A8E8" w14:textId="77777777" w:rsidR="00B7222C" w:rsidRDefault="00B7222C" w:rsidP="00B7222C">
      <w:pPr>
        <w:jc w:val="both"/>
        <w:rPr>
          <w:rFonts w:ascii="Times New Roman" w:eastAsia="Times New Roman" w:hAnsi="Times New Roman" w:cs="Times New Roman"/>
          <w:sz w:val="23"/>
          <w:szCs w:val="23"/>
        </w:rPr>
      </w:pPr>
    </w:p>
    <w:p w14:paraId="00EB12BC" w14:textId="77777777" w:rsidR="00B7222C" w:rsidRDefault="00B7222C"/>
    <w:sectPr w:rsidR="00B722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033"/>
    <w:rsid w:val="002C3084"/>
    <w:rsid w:val="003A6615"/>
    <w:rsid w:val="005B3B00"/>
    <w:rsid w:val="006B4DFC"/>
    <w:rsid w:val="008C0DF5"/>
    <w:rsid w:val="00970033"/>
    <w:rsid w:val="00977CBC"/>
    <w:rsid w:val="00AC78D8"/>
    <w:rsid w:val="00B7222C"/>
    <w:rsid w:val="00EF3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79B791"/>
  <w15:chartTrackingRefBased/>
  <w15:docId w15:val="{4A1205C0-C176-6449-B0DE-3B2925FE0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Pages>
  <Words>400</Words>
  <Characters>2282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 Negash</dc:creator>
  <cp:keywords/>
  <dc:description/>
  <cp:lastModifiedBy>Nem Negash</cp:lastModifiedBy>
  <cp:revision>4</cp:revision>
  <dcterms:created xsi:type="dcterms:W3CDTF">2021-10-10T20:39:00Z</dcterms:created>
  <dcterms:modified xsi:type="dcterms:W3CDTF">2021-10-11T03:53:00Z</dcterms:modified>
</cp:coreProperties>
</file>